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0" w:rsidRDefault="005104E0" w:rsidP="001515C2">
      <w:pPr>
        <w:jc w:val="center"/>
      </w:pPr>
      <w:r>
        <w:rPr>
          <w:rFonts w:ascii="TH SarabunIT๙" w:hAnsi="TH SarabunIT๙" w:cs="TH SarabunIT๙"/>
          <w:noProof/>
          <w:sz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3341DB9" wp14:editId="41652DCE">
            <wp:simplePos x="0" y="0"/>
            <wp:positionH relativeFrom="column">
              <wp:posOffset>1809115</wp:posOffset>
            </wp:positionH>
            <wp:positionV relativeFrom="paragraph">
              <wp:posOffset>-114935</wp:posOffset>
            </wp:positionV>
            <wp:extent cx="2105025" cy="1925955"/>
            <wp:effectExtent l="0" t="0" r="9525" b="0"/>
            <wp:wrapNone/>
            <wp:docPr id="51" name="รูปภาพ 51" descr="D:\logo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อบ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การประเมินความเสี่ยงการทุจริต ประจำปี ๒๕๖๔</w:t>
      </w: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5104E0">
      <w:pPr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ของ</w:t>
      </w: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องค์การบริหารส่วนตำบลเขาขาว</w:t>
      </w: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อำเภอละงู  จังหวัดสตูล</w:t>
      </w: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คำนำ</w:t>
      </w:r>
    </w:p>
    <w:p w:rsidR="005104E0" w:rsidRDefault="005104E0" w:rsidP="005104E0">
      <w:pPr>
        <w:rPr>
          <w:rFonts w:ascii="TH SarabunIT๙" w:hAnsi="TH SarabunIT๙" w:cs="TH SarabunIT๙"/>
          <w:sz w:val="32"/>
          <w:szCs w:val="32"/>
        </w:rPr>
      </w:pPr>
    </w:p>
    <w:p w:rsidR="005104E0" w:rsidRDefault="005104E0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ซึ่งปัญหามาจากสาเหตุต่าง ๆ ที่ค้นหาต้นตอที่แท้จริงได้ยาก ความเสี่ยงจึงจำเป็นต้องคิดล่วงหน้าเสนอ การป้องกันการทุจริต คือ 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 โอกาส ที่จะประสบภัยกับปัญหาน้อยกว่าองค์กรอื่น หรือหากเกิดความเสียหายขึ้นก็จะเป็นความเสียหายที่น้อยกว่า 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 โดยให้เป็นส่วนหนึ่งของการปฏิบัติงานประจำ ซึ่งไม่ใช่การเพิ่มภาระงานแต่อย่างใด  องค์การบริหารส่วนตำบลเขาขาวเป็นองค์กรปกครองส่วนท้องถิ่นที่มีบทบาทในการขับเคลื่อนหน่วยงานภาครัฐให้บริหารงานภายใต้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โดยการประเมินความเสี่ยงการทุจริตจะเป็นเครื่องมือในการขับเคลื่อน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บาลเพื่อลดปัญหาการทุจริตภาครัฐ ที่กำหนดให้ทุกส่วนราชการและหน่วยงานรัฐ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องค์การบริหารส่วนตำบลเขาขาว จึงได้ดำเนินการประเมินความเสี่ยงในองค์กรขึ้น เพื่อให้หน่วยงานมีมาตรการระบบหรือแนวทางในการ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 ๒๕๖๔</w:t>
      </w: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2807" w:rsidRDefault="00851C5D" w:rsidP="00E928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สารบัญ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วัตถุประสงค์การประเมินความเสี่ยงการทุจริต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ประเมินความเสี่ยงการทุจริต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วัตถุประสงค์การประเมินความเสี่ยงการทุจริต</w:t>
      </w:r>
    </w:p>
    <w:p w:rsidR="00851C5D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C5D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 ได้ดังนั้น</w:t>
      </w:r>
      <w:r w:rsidR="001751DE"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ภายในที่เหมาะสมจะช่วยลดความเสี่ยงด้านการทุจริต ตลอดจนการสร้างจิตสำนึกและค่านิยมในการต่อต้าน การทุจริตให้แก่บุคลากรขององค์กรถือเป็นการป้องกันการเกิดการทุจริตในองค์กร ทั้งนี้ การนำเครื่องมือ ประเมินความเสี่ยงมาใช้องค์กรจะช่วยให้เป็นหลักประกันในระดับหนึ่งว่าการดำเนินงานขององค์กรจะไม่มีการทุจริตหรือในกรณีที่พบกับการทุจริตที่ไม่คาดคิดโอกาสที่จะประส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ระบบหรือ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การบริหารจัดการความเสี่ยงมีความแตกต่างจากการตรวจสอบภายในอย่างไร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 ก่อนปฏิบัติงานทุกครั้ง และแทรกกิจกรรมการตอบโต้ความเสี่ยงไว้ก่อนเริ่ม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รับรู้และยอมรับจากผู้ที่เกี่ยวข้อง (ผู้นำส่งงานให้) เป็นลักษณะ </w:t>
      </w:r>
      <w:r>
        <w:rPr>
          <w:rFonts w:ascii="TH SarabunIT๙" w:hAnsi="TH SarabunIT๙" w:cs="TH SarabunIT๙"/>
          <w:sz w:val="32"/>
          <w:szCs w:val="32"/>
        </w:rPr>
        <w:t xml:space="preserve">Pre-Decision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ส่วนการตรวจสอบภายในจะเป็นลักษณะกำกับติดตามความเสี่ยงเป็นการสอบทาน เป็นลักษณะ </w:t>
      </w:r>
      <w:r>
        <w:rPr>
          <w:rFonts w:ascii="TH SarabunIT๙" w:hAnsi="TH SarabunIT๙" w:cs="TH SarabunIT๙"/>
          <w:sz w:val="32"/>
          <w:szCs w:val="32"/>
        </w:rPr>
        <w:t>Post-Decision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กรอบการประเมินความเสี่ยงการทุจริต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กรอบตามหลักของการควบคุมภายใน 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 (</w:t>
      </w:r>
      <w:r>
        <w:rPr>
          <w:rFonts w:ascii="TH SarabunIT๙" w:hAnsi="TH SarabunIT๙" w:cs="TH SarabunIT๙"/>
          <w:sz w:val="32"/>
          <w:szCs w:val="32"/>
        </w:rPr>
        <w:t xml:space="preserve">committee of Sponsoring Organizations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๒๐๑๓)  ซึ่งมาตรฐาน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เป็นมาตรฐานที่ได้รับการยอมรับมาตั้งแต่เริ่ม ออกประกาศใช้เมื่อปี ๑๙๙๒ สำหรับมา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ตฐาน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ประกอบด้วย ๕ องค์ประกอบ ๑๗ หลักการ ดังนี้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๑  สภาพแวดล้อมการควบคุม (</w:t>
      </w:r>
      <w:r>
        <w:rPr>
          <w:rFonts w:ascii="TH SarabunIT๙" w:hAnsi="TH SarabunIT๙" w:cs="TH SarabunIT๙"/>
          <w:sz w:val="32"/>
          <w:szCs w:val="32"/>
        </w:rPr>
        <w:t>Control Envi</w:t>
      </w:r>
      <w:r w:rsidR="005E3898">
        <w:rPr>
          <w:rFonts w:ascii="TH SarabunIT๙" w:hAnsi="TH SarabunIT๙" w:cs="TH SarabunIT๙"/>
          <w:sz w:val="32"/>
          <w:szCs w:val="32"/>
        </w:rPr>
        <w:t>ronment</w:t>
      </w:r>
      <w:r w:rsidR="005E389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องค์กรยึดหลักความซื่อตรงและจริยธรรม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คณะกรรมการแสดงออกถึงความรับผิดชอบต่อการกำกับดูแล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คณะกรรมการและฝ่ายบริหาร มีอำนาจการสั่งการชัดเจน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 จูงใจ รักษาไว้ และจูงใจพนักงาน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องค์กรผลักดันให้ทุกตำแหน่งรับผิดชอบต่อการควบคุมภายใน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๒ การประเมินความเสี่ยง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Risk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กำหนดเป้าหมายที่ชัดเจน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ระบุและวิเคราะห์ความเสี่ยงอย่างครอบคลุม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พิจารณาโอกาสที่จะเกิดการทุจริต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ระบุและประเมินความเปลี่ยนแปลงที่จะกระทบต่อการควบคุมภายใน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๓  กิจกรรมการควบคุม (</w:t>
      </w:r>
      <w:r>
        <w:rPr>
          <w:rFonts w:ascii="TH SarabunIT๙" w:hAnsi="TH SarabunIT๙" w:cs="TH SarabunIT๙"/>
          <w:sz w:val="32"/>
          <w:szCs w:val="32"/>
        </w:rPr>
        <w:t>Control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ควบคุมความเสี่ยงให้อยู่ในระดับที่ยอมรับได้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พัฒนาระบบเทคโนโลยีที่ใช้ในการควบคุม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ควบคุมให้นโยบายสามารถปฏิบัติได้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๔  สารสนเทศและการสื่อสาร (</w:t>
      </w:r>
      <w:r>
        <w:rPr>
          <w:rFonts w:ascii="TH SarabunIT๙" w:hAnsi="TH SarabunIT๙" w:cs="TH SarabunIT๙"/>
          <w:sz w:val="32"/>
          <w:szCs w:val="32"/>
        </w:rPr>
        <w:t>Information and Communication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องค์กรข้อมูลที่เกี่ยวข้องและมีคุณภาพ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มีการสื่อสารข้อมูลภายในองค์กร ให้การควบคุมภายในดำเนินต่อไปได้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มีการสื่อสารกับหน่วยงานภายนอก ในประเด็นที่อาจกระทบต่อการควบคุม</w:t>
      </w:r>
    </w:p>
    <w:p w:rsidR="005E3898" w:rsidRDefault="005E3898" w:rsidP="005E389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กิจกรรมการกำกับติดตามและประเมินผล (</w:t>
      </w:r>
      <w:r>
        <w:rPr>
          <w:rFonts w:ascii="TH SarabunIT๙" w:hAnsi="TH SarabunIT๙" w:cs="TH SarabunIT๙"/>
          <w:sz w:val="32"/>
          <w:szCs w:val="32"/>
        </w:rPr>
        <w:t>Monitoring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74AC6" w:rsidRDefault="00874AC6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ติดตามและประเมินผลการควบคุมภายใน</w:t>
      </w:r>
    </w:p>
    <w:p w:rsidR="00874AC6" w:rsidRDefault="00874AC6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ประเมินและสื่อสารข้อบกพร่องของการควบคุมภายในทันเวลาและ</w:t>
      </w:r>
    </w:p>
    <w:p w:rsidR="00874AC6" w:rsidRDefault="00874AC6" w:rsidP="00874AC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</w:p>
    <w:p w:rsidR="00874AC6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องค์ประกอบการควบคุมภายในแต่ละองค์ประกอบและหลักการจะต้อง </w:t>
      </w:r>
      <w:r>
        <w:rPr>
          <w:rFonts w:ascii="TH SarabunIT๙" w:hAnsi="TH SarabunIT๙" w:cs="TH SarabunIT๙"/>
          <w:sz w:val="32"/>
          <w:szCs w:val="32"/>
        </w:rPr>
        <w:t xml:space="preserve">Present &amp; Function </w:t>
      </w:r>
      <w:r>
        <w:rPr>
          <w:rFonts w:ascii="TH SarabunIT๙" w:hAnsi="TH SarabunIT๙" w:cs="TH SarabunIT๙" w:hint="cs"/>
          <w:sz w:val="32"/>
          <w:szCs w:val="32"/>
          <w:cs/>
        </w:rPr>
        <w:t>(มีอยู่จริงและนำไปปฏิบัติ) อีกทั้งทำงานอย่างสอดคล้องและสัมพันธ์กัน จึงจะทำให้การควบคุมาภายในประสิทธิผล</w:t>
      </w:r>
    </w:p>
    <w:p w:rsidR="00874AC6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องค์ประกอบที่ทำให้เกิดการทุจริต</w:t>
      </w:r>
    </w:p>
    <w:p w:rsidR="00326230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องค์ประกอบหรือปัจจัยที่นำไปสู่การทุจริต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>Pressure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Incentive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หรือแรงกดดันหรือแรงจูงใจ </w:t>
      </w:r>
      <w:r>
        <w:rPr>
          <w:rFonts w:ascii="TH SarabunIT๙" w:hAnsi="TH SarabunIT๙" w:cs="TH SarabunIT๙"/>
          <w:sz w:val="32"/>
          <w:szCs w:val="32"/>
        </w:rPr>
        <w:t xml:space="preserve">Opportunity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หรือโอกาส ซึ่งเกิดจากช่องโหว่ของระบบต่าง ๆคุณภาพการควบคุมกำกับ ควบคุมภายในขององค์กรมีจุดอ่อน และ </w:t>
      </w:r>
      <w:r>
        <w:rPr>
          <w:rFonts w:ascii="TH SarabunIT๙" w:hAnsi="TH SarabunIT๙" w:cs="TH SarabunIT๙"/>
          <w:sz w:val="32"/>
          <w:szCs w:val="32"/>
        </w:rPr>
        <w:t xml:space="preserve">Rationalization </w:t>
      </w:r>
      <w:r>
        <w:rPr>
          <w:rFonts w:ascii="TH SarabunIT๙" w:hAnsi="TH SarabunIT๙" w:cs="TH SarabunIT๙" w:hint="cs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</w:t>
      </w:r>
      <w:r w:rsidR="0032623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26230">
        <w:rPr>
          <w:rFonts w:ascii="TH SarabunIT๙" w:hAnsi="TH SarabunIT๙" w:cs="TH SarabunIT๙"/>
          <w:sz w:val="32"/>
          <w:szCs w:val="32"/>
        </w:rPr>
        <w:t>Fraud Triangle</w:t>
      </w:r>
      <w:r w:rsidR="0032623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4606C" w:rsidRDefault="00B4606C" w:rsidP="00B4606C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ขอบเขตประเมินความเสี่ยงการทุจริต</w:t>
      </w:r>
    </w:p>
    <w:p w:rsidR="00B4606C" w:rsidRDefault="00B4606C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 จะแบ่งความเสี่ยงออกเป็น  ๓ ด้านดังนี้</w:t>
      </w:r>
    </w:p>
    <w:p w:rsidR="00B4606C" w:rsidRPr="00326230" w:rsidRDefault="00B4606C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๕.๑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 อนุญาตของทางราชการ พงศ. ๒๕๕๘)</w:t>
      </w:r>
    </w:p>
    <w:p w:rsidR="005E3898" w:rsidRP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ความเสี่ยงการทุจริตในความโปร่งใสของการใช้อำนาจและตำแหน่งหน้าที่ </w:t>
      </w:r>
      <w:r>
        <w:rPr>
          <w:rFonts w:ascii="TH SarabunIT๙" w:hAnsi="TH SarabunIT๙" w:cs="TH SarabunIT๙"/>
          <w:sz w:val="32"/>
          <w:szCs w:val="32"/>
        </w:rPr>
        <w:t>Opportunity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ความเสี่ยงการทุจริตในความโปร่งใสของการใช้จ่ายงบประมาณและการบริหารจัดการ ทรัพยากรภาครัฐ</w:t>
      </w:r>
    </w:p>
    <w:p w:rsidR="000D4B1A" w:rsidRPr="005104E0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2990850" cy="409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08pt;margin-top:14.1pt;width:235.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1DE5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 w:rsidRPr="000D4B1A">
        <w:rPr>
          <w:rFonts w:ascii="TH SarabunIT๙" w:hAnsi="TH SarabunIT๙" w:cs="TH SarabunIT๙"/>
          <w:sz w:val="32"/>
          <w:szCs w:val="32"/>
          <w:cs/>
        </w:rPr>
        <w:t>การพิจารณาอนุมัติ อนุญาต</w: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1E32FA" wp14:editId="63967A0F">
                <wp:simplePos x="0" y="0"/>
                <wp:positionH relativeFrom="column">
                  <wp:posOffset>1371600</wp:posOffset>
                </wp:positionH>
                <wp:positionV relativeFrom="paragraph">
                  <wp:posOffset>296545</wp:posOffset>
                </wp:positionV>
                <wp:extent cx="2990850" cy="4095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08pt;margin-top:23.35pt;width:235.5pt;height:32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" fillcolor="white [3212]" strokecolor="black [3213]" strokeweight="2pt"/>
            </w:pict>
          </mc:Fallback>
        </mc:AlternateContent>
      </w:r>
    </w:p>
    <w:p w:rsidR="000D4B1A" w:rsidRDefault="000D4B1A" w:rsidP="001515C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การใช้อำนาจและตำแหน่งหน้าที่</w:t>
      </w:r>
    </w:p>
    <w:p w:rsidR="000D4B1A" w:rsidRDefault="000D4B1A" w:rsidP="001515C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F200D1" wp14:editId="6C165127">
                <wp:simplePos x="0" y="0"/>
                <wp:positionH relativeFrom="column">
                  <wp:posOffset>1085850</wp:posOffset>
                </wp:positionH>
                <wp:positionV relativeFrom="paragraph">
                  <wp:posOffset>332105</wp:posOffset>
                </wp:positionV>
                <wp:extent cx="3733800" cy="4095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85.5pt;margin-top:26.15pt;width:294pt;height:32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" fillcolor="white [3212]" strokecolor="black [3213]" strokeweight="2pt"/>
            </w:pict>
          </mc:Fallback>
        </mc:AlternateConten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การใช้จ่ายงบประมาณและการบริหารจัดการทรัพยากร</w: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ขั้นตอนการประเมินความเสี่ยงการทุจริต มี ๙  ขั้นตอน ดังนี้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การระบุความเสี่ยง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การวิเคราะห์สถานะความเสี่ยง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การประเมินการควบคุมความเสี่ยง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 การจัดทำรายงานผลการเฝ้าระวังความเสี่ยง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 จัดทำระบบการบริหารความเสี่ยง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 การจัดทำรายงานการบริหารความเสี่ยง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 การรายงานผลการดำเนินงานตามแผนการบริหารความเสี่ยง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วิธีวิเคราะห์ความเสี่ยง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 ๆ อธิบายรูปแบบ พฤติการณ์เหตุการณ์ความเสี่ยงต่อการทุจริต การวิเคราะห์ระดับความรุนแรงของผลกระทบ กับระดับความจำเป็นของการเฝ้าระวัง และการกำหนดมาตรการ/กิจกรรม/แนวทาง ในการป้องกันความเสี่ยงของการดำเนินงานที่อาจก่อให้เกิดการทุจริตในองค์การบริหารส่วนตำบลเขาขาว ที่มีประสิทธิภาพ</w:t>
      </w:r>
    </w:p>
    <w:p w:rsidR="000D4B1A" w:rsidRDefault="000D4B1A" w:rsidP="000D4B1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การระบุความเสี่ยง (</w:t>
      </w:r>
      <w:r>
        <w:rPr>
          <w:rFonts w:ascii="TH SarabunIT๙" w:hAnsi="TH SarabunIT๙" w:cs="TH SarabunIT๙"/>
          <w:sz w:val="32"/>
          <w:szCs w:val="32"/>
        </w:rPr>
        <w:t>Risk I</w:t>
      </w:r>
      <w:r w:rsidR="005E3312">
        <w:rPr>
          <w:rFonts w:ascii="TH SarabunIT๙" w:hAnsi="TH SarabunIT๙" w:cs="TH SarabunIT๙"/>
          <w:sz w:val="32"/>
          <w:szCs w:val="32"/>
        </w:rPr>
        <w:t>dentification</w:t>
      </w:r>
      <w:r w:rsidR="005E331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312" w:rsidRDefault="005E3312" w:rsidP="005E3312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ประเมินความเสี่ยงการทุจริต ด้าน</w:t>
      </w:r>
    </w:p>
    <w:p w:rsidR="005E3312" w:rsidRDefault="005E3312" w:rsidP="00DD6A2A">
      <w:pPr>
        <w:spacing w:after="0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257175" cy="1809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in;margin-top:2.05pt;width:20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ความเสี่ยงการทุจริตที่เกี่ยวข้องกับการพิจารณาอนุมัติ อนุญาต (เฉพาะหน่วยงานที่มีภารกิจ 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312" w:rsidRDefault="005E3312" w:rsidP="005E3312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AB746" wp14:editId="3945B5DF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257175" cy="1809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in;margin-top:3.4pt;width:20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ความเสี่ยงการทุจริตในความโปร่งใสของการใช้อำนาจและตำแหน่งหน้าที่</w:t>
      </w:r>
    </w:p>
    <w:p w:rsidR="005E3312" w:rsidRDefault="005E3312" w:rsidP="00DD6A2A">
      <w:pPr>
        <w:spacing w:before="240"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05A10B" wp14:editId="52001051">
                <wp:simplePos x="0" y="0"/>
                <wp:positionH relativeFrom="column">
                  <wp:posOffset>914400</wp:posOffset>
                </wp:positionH>
                <wp:positionV relativeFrom="paragraph">
                  <wp:posOffset>153670</wp:posOffset>
                </wp:positionV>
                <wp:extent cx="257175" cy="1809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in;margin-top:12.1pt;width:20.25pt;height:14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15017">
        <w:rPr>
          <w:rFonts w:ascii="TH SarabunIT๙" w:hAnsi="TH SarabunIT๙" w:cs="TH SarabunIT๙"/>
          <w:sz w:val="32"/>
          <w:szCs w:val="32"/>
          <w:cs/>
        </w:rPr>
        <w:t>√</w:t>
      </w:r>
      <w:r w:rsidR="00D1501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0B2996" w:rsidRDefault="000B2996" w:rsidP="00DD6A2A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ชื่อกระบวนงาน/งาน “โครงการก่อสร้างถนนคอนกรีตเสริมเหล็ก รหัสทาง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.๑๓๐๑๕ 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วังลิ้ง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กม.๐</w:t>
      </w:r>
      <w:r>
        <w:rPr>
          <w:rFonts w:ascii="TH SarabunIT๙" w:hAnsi="TH SarabunIT๙" w:cs="TH SarabunIT๙"/>
          <w:sz w:val="32"/>
          <w:szCs w:val="32"/>
        </w:rPr>
        <w:t>+</w:t>
      </w:r>
      <w:r>
        <w:rPr>
          <w:rFonts w:ascii="TH SarabunIT๙" w:hAnsi="TH SarabunIT๙" w:cs="TH SarabunIT๙" w:hint="cs"/>
          <w:sz w:val="32"/>
          <w:szCs w:val="32"/>
          <w:cs/>
        </w:rPr>
        <w:t>๐๐๐๐-กม.๐+๕๒๑ หมู่ที่ ๒ บ้านหาญ ตำบลเขาขาว</w:t>
      </w: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๑ ตารางระบุความเสี่ยง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Know Factor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IT๙" w:hAnsi="TH SarabunIT๙" w:cs="TH SarabunIT๙"/>
          <w:sz w:val="32"/>
          <w:szCs w:val="32"/>
        </w:rPr>
        <w:t>Unknow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Factor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52"/>
        <w:gridCol w:w="2841"/>
        <w:gridCol w:w="2841"/>
      </w:tblGrid>
      <w:tr w:rsidR="000B2996" w:rsidTr="000B2996">
        <w:tc>
          <w:tcPr>
            <w:tcW w:w="3452" w:type="dxa"/>
            <w:vMerge w:val="restart"/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5682" w:type="dxa"/>
            <w:gridSpan w:val="2"/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0B2996" w:rsidTr="000B2996">
        <w:trPr>
          <w:trHeight w:val="733"/>
        </w:trPr>
        <w:tc>
          <w:tcPr>
            <w:tcW w:w="3452" w:type="dxa"/>
            <w:vMerge/>
            <w:tcBorders>
              <w:bottom w:val="single" w:sz="4" w:space="0" w:color="auto"/>
            </w:tcBorders>
          </w:tcPr>
          <w:p w:rsidR="000B2996" w:rsidRDefault="000B2996" w:rsidP="000B299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  <w:p w:rsid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(เคยเกิดขึ้นแล้ว)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Factor</w:t>
            </w:r>
          </w:p>
          <w:p w:rsid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(ยังไม่เคยเกิดขึ้น)</w:t>
            </w:r>
          </w:p>
        </w:tc>
      </w:tr>
      <w:tr w:rsidR="000B2996" w:rsidTr="000B2996">
        <w:tc>
          <w:tcPr>
            <w:tcW w:w="3452" w:type="dxa"/>
          </w:tcPr>
          <w:p w:rsidR="000B2996" w:rsidRDefault="000B2996" w:rsidP="000B299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่วมกับผู้รับจ้างมีการลดปริมาณงานเพื่อประหยัดงบประมาณในการก่อสร้างหรือมีการตรวจรับงานไม่เป็นไปตามรูปแบบรายการ</w:t>
            </w:r>
          </w:p>
        </w:tc>
        <w:tc>
          <w:tcPr>
            <w:tcW w:w="2841" w:type="dxa"/>
          </w:tcPr>
          <w:p w:rsidR="000B2996" w:rsidRDefault="000B2996" w:rsidP="000B299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841" w:type="dxa"/>
          </w:tcPr>
          <w:p w:rsidR="000B2996" w:rsidRPr="000B2996" w:rsidRDefault="000B2996" w:rsidP="000B29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</w:tbl>
    <w:p w:rsidR="000D4B1A" w:rsidRDefault="000B2996" w:rsidP="000D4B1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2996" w:rsidRDefault="000B2996" w:rsidP="000B299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การวิเคราะห์สถานะความเสี่ยง</w:t>
      </w:r>
    </w:p>
    <w:p w:rsidR="000B2996" w:rsidRDefault="000B2996" w:rsidP="000B2996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ความหมายของสถานะความเสี่ยงตามสีไฟจราจร มีรายละเอียด ดังนี้</w:t>
      </w:r>
    </w:p>
    <w:p w:rsidR="000B2996" w:rsidRDefault="000B2996" w:rsidP="000B2996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ความเสี่ยงระดับต่ำ</w:t>
      </w:r>
    </w:p>
    <w:p w:rsidR="00904CD7" w:rsidRDefault="000B2996" w:rsidP="00DD6A2A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</w:t>
      </w:r>
      <w:r w:rsidR="00904CD7">
        <w:rPr>
          <w:rFonts w:ascii="TH SarabunIT๙" w:hAnsi="TH SarabunIT๙" w:cs="TH SarabunIT๙" w:hint="cs"/>
          <w:sz w:val="32"/>
          <w:szCs w:val="32"/>
          <w:cs/>
        </w:rPr>
        <w:t>สีเหลือง</w:t>
      </w:r>
      <w:r w:rsidR="00904CD7">
        <w:rPr>
          <w:rFonts w:ascii="TH SarabunIT๙" w:hAnsi="TH SarabunIT๙" w:cs="TH SarabunIT๙" w:hint="cs"/>
          <w:sz w:val="32"/>
          <w:szCs w:val="32"/>
          <w:cs/>
        </w:rPr>
        <w:tab/>
      </w:r>
      <w:r w:rsidR="00904CD7">
        <w:rPr>
          <w:rFonts w:ascii="TH SarabunIT๙" w:hAnsi="TH SarabunIT๙" w:cs="TH SarabunIT๙"/>
          <w:sz w:val="32"/>
          <w:szCs w:val="32"/>
        </w:rPr>
        <w:t>:</w:t>
      </w:r>
      <w:r w:rsidR="00904CD7">
        <w:rPr>
          <w:rFonts w:ascii="TH SarabunIT๙" w:hAnsi="TH SarabunIT๙" w:cs="TH SarabunIT๙"/>
          <w:sz w:val="32"/>
          <w:szCs w:val="32"/>
        </w:rPr>
        <w:tab/>
      </w:r>
      <w:r w:rsidR="00904CD7"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 และสามารถใช้ความรอบคอบระมัดระวังใน</w:t>
      </w:r>
    </w:p>
    <w:p w:rsidR="000B2996" w:rsidRDefault="00904CD7" w:rsidP="00904CD7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ระหว่างปฏิบัติงาน ตามปกติควบคุมดูแลได้</w:t>
      </w:r>
    </w:p>
    <w:p w:rsidR="00904CD7" w:rsidRDefault="00904CD7" w:rsidP="00904CD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สถานะสีส้ม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 เป็นกระบวนงานที่มีผู้เกี่ยวข้องหลายคน หลาย</w:t>
      </w:r>
    </w:p>
    <w:p w:rsidR="00904CD7" w:rsidRDefault="00904CD7" w:rsidP="00DD6A2A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หน่วยงานภายในองค์กร มีหลายขั้นตอนจนยากต่อการควบคุมหรือไม่มีอำนาจควบคุมข้ามหน่วยงานตามหน้าที่ปกติ</w:t>
      </w:r>
    </w:p>
    <w:p w:rsidR="00904CD7" w:rsidRDefault="00904CD7" w:rsidP="00DD6A2A">
      <w:pPr>
        <w:spacing w:after="0"/>
        <w:ind w:left="288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สถานะสีแดง   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:rsidR="00DD6A2A" w:rsidRDefault="00DD6A2A" w:rsidP="00DD6A2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6A2A" w:rsidRDefault="00DD6A2A" w:rsidP="00DD6A2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ตารางที่ ๒ ตารางแสดงสถานะความเสี่ยง (แยกตามรายไฟสีจราจร)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196"/>
      </w:tblGrid>
      <w:tr w:rsidR="00DD6A2A" w:rsidTr="00DD6A2A">
        <w:tc>
          <w:tcPr>
            <w:tcW w:w="4077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8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1276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1275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1196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DD6A2A" w:rsidTr="00DD6A2A">
        <w:tc>
          <w:tcPr>
            <w:tcW w:w="4077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เจ้าหน้าที่เรียกรับ/ผลประโยชน์ระหว่างการตรวจสอบการดำเนินงาน</w:t>
            </w:r>
          </w:p>
        </w:tc>
        <w:tc>
          <w:tcPr>
            <w:tcW w:w="1418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A2A" w:rsidRPr="00DD6A2A" w:rsidRDefault="00DD6A2A" w:rsidP="00DD6A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96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DD6A2A" w:rsidRDefault="00DD6A2A" w:rsidP="00DD6A2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6A2A" w:rsidRDefault="00DD6A2A" w:rsidP="00DD6A2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ระดับความจำเป็นของการเฝ้าระวัง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๓  หมายถึง เป็นขั้นตอนหลักของกระบวนการและมีความเสี่ยงในการทุจริตสูง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๒  หมายถึง เป็นขั้นตอนหลักของกระบวนการและมีความเสี่ยงในการทุจริตที่ไม่สูงมาก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๑  หมายถึง เป็นขั้นตอนรองของกระบวนการ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71651" w:rsidRDefault="00871651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ระดับความ</w:t>
      </w:r>
      <w:r w:rsidR="009B3169">
        <w:rPr>
          <w:rFonts w:ascii="TH SarabunIT๙" w:hAnsi="TH SarabunIT๙" w:cs="TH SarabunIT๙" w:hint="cs"/>
          <w:sz w:val="32"/>
          <w:szCs w:val="32"/>
          <w:cs/>
        </w:rPr>
        <w:t>รุนแรงของผลกระทบ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๓ หมายถึง  มีผลกระทบต่อผู้ใช้บริการ/ผู้มีส่วนได้ส่วนเสีย/หน่วยงานกำกับดูแล/พันธมิตร/เครือข่าย/ทางการเงิน ในระดับที่รุนแรง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๒  หมายถึง  มีผลกระทบต่อผู้ใช้บริการ/ผู้มีส่วนได้ส่วนเสีย/หน่วยงานกำกับดูแล/พันธมิตร/เครือข่าย/ทางการเงินในระดับไม่รุนแรง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๑  หมายถึง  มีผลกระทบต่อกระบวนการภายใน/การเรียนรู้/องค์ความรู้</w:t>
      </w:r>
    </w:p>
    <w:p w:rsidR="009B3169" w:rsidRDefault="009B3169" w:rsidP="009B316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๓  </w:t>
      </w:r>
      <w:r>
        <w:rPr>
          <w:rFonts w:ascii="TH SarabunIT๙" w:hAnsi="TH SarabunIT๙" w:cs="TH SarabunIT๙"/>
          <w:sz w:val="32"/>
          <w:szCs w:val="32"/>
        </w:rPr>
        <w:t xml:space="preserve">SCORING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ทะเบียนข้อมูลที่ต้องเฝ้าระวัง ๒ มิติ</w:t>
      </w:r>
    </w:p>
    <w:p w:rsidR="009B3169" w:rsidRPr="009B3169" w:rsidRDefault="009B3169" w:rsidP="009B316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621"/>
      </w:tblGrid>
      <w:tr w:rsidR="009B3169" w:rsidTr="009B3169">
        <w:tc>
          <w:tcPr>
            <w:tcW w:w="3510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127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๒ ๑</w:t>
            </w:r>
          </w:p>
        </w:tc>
        <w:tc>
          <w:tcPr>
            <w:tcW w:w="1984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ระดับความรุนแรงของผลกระทบ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๒ ๑</w:t>
            </w:r>
          </w:p>
        </w:tc>
        <w:tc>
          <w:tcPr>
            <w:tcW w:w="1621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ค่าความเสี่ยงรวม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</w:t>
            </w:r>
          </w:p>
        </w:tc>
      </w:tr>
      <w:tr w:rsidR="009B3169" w:rsidTr="009B3169">
        <w:tc>
          <w:tcPr>
            <w:tcW w:w="3510" w:type="dxa"/>
          </w:tcPr>
          <w:p w:rsidR="009B3169" w:rsidRDefault="009B3169" w:rsidP="009B31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 เอกสาร หลักฐานประกอบการพิจารณา</w:t>
            </w:r>
          </w:p>
        </w:tc>
        <w:tc>
          <w:tcPr>
            <w:tcW w:w="2127" w:type="dxa"/>
          </w:tcPr>
          <w:p w:rsidR="009B3169" w:rsidRP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1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</w:tbl>
    <w:p w:rsidR="009B3169" w:rsidRPr="009B3169" w:rsidRDefault="009B3169" w:rsidP="009B316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3169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 ระดับความจำเป็นของการเฝ้าระวัง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35BDC" w:rsidTr="00735BDC">
        <w:tc>
          <w:tcPr>
            <w:tcW w:w="3080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</w:t>
            </w:r>
          </w:p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MUST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กิจกรรมหรือขั้นตอนรอง</w:t>
            </w:r>
          </w:p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SHOULD</w:t>
            </w:r>
          </w:p>
        </w:tc>
      </w:tr>
      <w:tr w:rsidR="00735BDC" w:rsidTr="00735BDC">
        <w:tc>
          <w:tcPr>
            <w:tcW w:w="3080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 ประกอบการพิจารณา</w:t>
            </w:r>
          </w:p>
        </w:tc>
        <w:tc>
          <w:tcPr>
            <w:tcW w:w="3081" w:type="dxa"/>
          </w:tcPr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ระดับความรุนแรงของผลกระทบ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621"/>
      </w:tblGrid>
      <w:tr w:rsidR="00735BDC" w:rsidTr="00735BDC">
        <w:tc>
          <w:tcPr>
            <w:tcW w:w="4077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843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35BDC" w:rsidTr="00735BDC">
        <w:tc>
          <w:tcPr>
            <w:tcW w:w="4077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843" w:type="dxa"/>
          </w:tcPr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70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2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การประเมินการควบคุมความเสี่ยง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Risk-Control Matrix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ระดับการควบคุมความเสี่ยงการทุจริต แบ่งเป็น ๓ ระดับ ดังนี้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ดี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 ไม่มีรายจ่ายเพิ่ม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พอใช้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กระทบถึงผู้ใช้บริการ/ผู้รับมอบผลงานองค์กร แต่ยอมรับได้ มีความเข้าใจ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มีผลกระทบถึงผู้ใช้บริการ/ผู้รับมอบผลงานและยอมรับไม่ได้ ไม่มีความเข้าใจ</w:t>
      </w: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ตารางที่ ๔ ตารางแสดงการประเมินการควบคุมความเสี่ยง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276"/>
        <w:gridCol w:w="1337"/>
      </w:tblGrid>
      <w:tr w:rsidR="00574C66" w:rsidTr="000B6CA4">
        <w:tc>
          <w:tcPr>
            <w:tcW w:w="3936" w:type="dxa"/>
            <w:vMerge w:val="restart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3889" w:type="dxa"/>
            <w:gridSpan w:val="3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574C66" w:rsidTr="00574C66">
        <w:tc>
          <w:tcPr>
            <w:tcW w:w="3936" w:type="dxa"/>
            <w:vMerge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276" w:type="dxa"/>
          </w:tcPr>
          <w:p w:rsidR="00574C66" w:rsidRDefault="00574C66" w:rsidP="00061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337" w:type="dxa"/>
          </w:tcPr>
          <w:p w:rsidR="00574C66" w:rsidRDefault="00574C66" w:rsidP="00061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574C66" w:rsidTr="00574C66">
        <w:tc>
          <w:tcPr>
            <w:tcW w:w="3936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 ประกอบการพิจารณา</w:t>
            </w:r>
          </w:p>
        </w:tc>
        <w:tc>
          <w:tcPr>
            <w:tcW w:w="1417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37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74C66" w:rsidRDefault="00574C66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985"/>
        <w:gridCol w:w="992"/>
        <w:gridCol w:w="1054"/>
      </w:tblGrid>
      <w:tr w:rsidR="00574C66" w:rsidRPr="00574C66" w:rsidTr="00574C66">
        <w:tc>
          <w:tcPr>
            <w:tcW w:w="2802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74C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134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574C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กระบวนงาน</w:t>
            </w:r>
          </w:p>
        </w:tc>
        <w:tc>
          <w:tcPr>
            <w:tcW w:w="1275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1985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992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ระยะเวลา</w:t>
            </w:r>
          </w:p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054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574C66" w:rsidRPr="00574C66" w:rsidTr="00574C66">
        <w:tc>
          <w:tcPr>
            <w:tcW w:w="2802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่วมกับผู้รับจ้างมีการลดปริมาณงานเพื่อประหยัดงบประมาณในการก่อสร้างหรือมีตรวจรับงานไม่เป็นไปตามรูปแบบรายการ</w:t>
            </w:r>
          </w:p>
        </w:tc>
        <w:tc>
          <w:tcPr>
            <w:tcW w:w="1134" w:type="dxa"/>
          </w:tcPr>
          <w:p w:rsidR="00574C66" w:rsidRPr="00574C66" w:rsidRDefault="00574C66" w:rsidP="00574C66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275" w:type="dxa"/>
          </w:tcPr>
          <w:p w:rsidR="00574C66" w:rsidRPr="00574C66" w:rsidRDefault="00574C66" w:rsidP="00574C66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985" w:type="dxa"/>
          </w:tcPr>
          <w:p w:rsidR="00574C66" w:rsidRPr="00574C66" w:rsidRDefault="00384B60" w:rsidP="00384B60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แต่งตั้งภาคประชาชนเข้ามามีส่วนร่วมในตรวจสอบในงานก่อสร้าง</w:t>
            </w:r>
          </w:p>
        </w:tc>
        <w:tc>
          <w:tcPr>
            <w:tcW w:w="992" w:type="dxa"/>
          </w:tcPr>
          <w:p w:rsidR="00574C66" w:rsidRPr="00574C66" w:rsidRDefault="00384B60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.๖๓ ถึง ก.ย.๖๔</w:t>
            </w:r>
          </w:p>
        </w:tc>
        <w:tc>
          <w:tcPr>
            <w:tcW w:w="1054" w:type="dxa"/>
          </w:tcPr>
          <w:p w:rsidR="00574C66" w:rsidRDefault="00384B60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กองคลัง </w:t>
            </w:r>
          </w:p>
          <w:p w:rsidR="00384B60" w:rsidRPr="00574C66" w:rsidRDefault="00384B60" w:rsidP="00735BD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574C66" w:rsidRPr="00735BDC" w:rsidRDefault="00574C66" w:rsidP="00735B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574C66" w:rsidRPr="0073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8D6"/>
    <w:multiLevelType w:val="hybridMultilevel"/>
    <w:tmpl w:val="595C9D7E"/>
    <w:lvl w:ilvl="0" w:tplc="AFD297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2"/>
    <w:rsid w:val="00086064"/>
    <w:rsid w:val="000B2996"/>
    <w:rsid w:val="000D4B1A"/>
    <w:rsid w:val="001515C2"/>
    <w:rsid w:val="001751DE"/>
    <w:rsid w:val="00326230"/>
    <w:rsid w:val="00384B60"/>
    <w:rsid w:val="003B1DE5"/>
    <w:rsid w:val="005104E0"/>
    <w:rsid w:val="00526AF7"/>
    <w:rsid w:val="00574C66"/>
    <w:rsid w:val="005E3312"/>
    <w:rsid w:val="005E3898"/>
    <w:rsid w:val="00735BDC"/>
    <w:rsid w:val="00851C5D"/>
    <w:rsid w:val="00871651"/>
    <w:rsid w:val="00874AC6"/>
    <w:rsid w:val="00904CD7"/>
    <w:rsid w:val="00930C47"/>
    <w:rsid w:val="009B3169"/>
    <w:rsid w:val="00B4606C"/>
    <w:rsid w:val="00D15017"/>
    <w:rsid w:val="00DD6A2A"/>
    <w:rsid w:val="00E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5D"/>
    <w:pPr>
      <w:ind w:left="720"/>
      <w:contextualSpacing/>
    </w:pPr>
  </w:style>
  <w:style w:type="table" w:styleId="a4">
    <w:name w:val="Table Grid"/>
    <w:basedOn w:val="a1"/>
    <w:uiPriority w:val="59"/>
    <w:rsid w:val="000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5D"/>
    <w:pPr>
      <w:ind w:left="720"/>
      <w:contextualSpacing/>
    </w:pPr>
  </w:style>
  <w:style w:type="table" w:styleId="a4">
    <w:name w:val="Table Grid"/>
    <w:basedOn w:val="a1"/>
    <w:uiPriority w:val="59"/>
    <w:rsid w:val="000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2021-03-22T08:00:00Z</dcterms:created>
  <dcterms:modified xsi:type="dcterms:W3CDTF">2021-03-23T08:08:00Z</dcterms:modified>
</cp:coreProperties>
</file>